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B3C04" w14:textId="77777777" w:rsidR="00636581" w:rsidRDefault="00636581" w:rsidP="008E2EB5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636581">
        <w:rPr>
          <w:rFonts w:eastAsiaTheme="minorEastAsia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7181A9" wp14:editId="4F3261F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62CDD" w14:textId="77777777" w:rsidR="004D2E0C" w:rsidRPr="00783149" w:rsidRDefault="004D2E0C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5C3402E2" w14:textId="0F00847C" w:rsidR="004D2E0C" w:rsidRPr="002E0CAF" w:rsidRDefault="004D2E0C" w:rsidP="002E0CAF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41036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  <w:r w:rsidR="00BA03E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BA03E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E0CA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or Peer Observation of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181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" fillcolor="#e77d70" stroked="f" strokeweight=".5pt">
                <v:textbox>
                  <w:txbxContent>
                    <w:p w14:paraId="61462CDD" w14:textId="77777777" w:rsidR="004D2E0C" w:rsidRPr="00783149" w:rsidRDefault="004D2E0C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5C3402E2" w14:textId="0F00847C" w:rsidR="004D2E0C" w:rsidRPr="002E0CAF" w:rsidRDefault="004D2E0C" w:rsidP="002E0CAF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41036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  <w:r w:rsidR="00BA03E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BA03E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2E0CAF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or Peer Observation of Skills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A45BC" w14:textId="77777777" w:rsidR="00636581" w:rsidRDefault="00636581" w:rsidP="008E2EB5">
      <w:pPr>
        <w:pStyle w:val="DocRefTitlePage"/>
      </w:pPr>
    </w:p>
    <w:p w14:paraId="3897305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173255BC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5D4476D0" w14:textId="77777777" w:rsid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Candidate’s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………………………………………………………………..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  <w:t>Date:</w:t>
      </w:r>
      <w:r>
        <w:rPr>
          <w:rFonts w:asciiTheme="minorHAnsi" w:hAnsiTheme="minorHAnsi" w:cstheme="minorHAnsi"/>
          <w:color w:val="3B3838" w:themeColor="background2" w:themeShade="40"/>
        </w:rPr>
        <w:t xml:space="preserve"> …………………………..……</w:t>
      </w:r>
    </w:p>
    <w:p w14:paraId="010FB876" w14:textId="1EB33D54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53242BF5" w14:textId="077CA6D7" w:rsidR="002E0CAF" w:rsidRDefault="002E0CAF" w:rsidP="002E0CAF">
      <w:pPr>
        <w:spacing w:before="120"/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Tutor/Peer name: </w:t>
      </w:r>
      <w:r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</w:t>
      </w:r>
    </w:p>
    <w:p w14:paraId="54194A3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  <w:sz w:val="16"/>
          <w:szCs w:val="16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2E0CAF" w:rsidRPr="002E0CAF" w14:paraId="6731F46C" w14:textId="77777777" w:rsidTr="002E0CAF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DB72C79" w14:textId="046C9524" w:rsidR="002E0CAF" w:rsidRPr="002E0CAF" w:rsidRDefault="002E0CAF" w:rsidP="002E0CAF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Overall constructive feedback</w:t>
            </w:r>
            <w:r w:rsidR="00BA03E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BA03E5" w:rsidRPr="00BA03E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(Use feedback sandwich)</w:t>
            </w: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:</w:t>
            </w:r>
          </w:p>
        </w:tc>
      </w:tr>
      <w:tr w:rsidR="002E0CAF" w:rsidRPr="002E0CAF" w14:paraId="41D130A7" w14:textId="77777777" w:rsidTr="002E0CAF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27AC49B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AD51AF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785977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0CEBA4" w14:textId="51BD569D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B0A4CB" w14:textId="7EAEDED4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1499BA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AB8E260" w14:textId="7777777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1443DDA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  <w:r w:rsidRPr="002E0CAF">
        <w:rPr>
          <w:rFonts w:asciiTheme="minorHAnsi" w:hAnsiTheme="minorHAnsi" w:cstheme="minorHAnsi"/>
          <w:color w:val="3B3838" w:themeColor="background2" w:themeShade="40"/>
        </w:rPr>
        <w:tab/>
      </w:r>
    </w:p>
    <w:p w14:paraId="2C68BE2C" w14:textId="5F3BCD18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(Note: Not all criteria will necessarily be achieved in all </w:t>
      </w:r>
      <w:r w:rsidR="00CD0F51">
        <w:rPr>
          <w:rFonts w:asciiTheme="minorHAnsi" w:hAnsiTheme="minorHAnsi" w:cstheme="minorHAnsi"/>
          <w:color w:val="3B3838" w:themeColor="background2" w:themeShade="40"/>
        </w:rPr>
        <w:t>skills practice</w:t>
      </w:r>
      <w:r w:rsidRPr="002E0CAF">
        <w:rPr>
          <w:rFonts w:asciiTheme="minorHAnsi" w:hAnsiTheme="minorHAnsi" w:cstheme="minorHAnsi"/>
          <w:color w:val="3B3838" w:themeColor="background2" w:themeShade="40"/>
        </w:rPr>
        <w:t xml:space="preserve"> sessions.)</w:t>
      </w:r>
    </w:p>
    <w:p w14:paraId="49545BA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083"/>
        <w:gridCol w:w="6272"/>
      </w:tblGrid>
      <w:tr w:rsidR="002E0CAF" w:rsidRPr="002E0CAF" w14:paraId="5EA7E277" w14:textId="77777777" w:rsidTr="002E0CAF">
        <w:tc>
          <w:tcPr>
            <w:tcW w:w="2851" w:type="dxa"/>
            <w:shd w:val="clear" w:color="auto" w:fill="E7E6E6" w:themeFill="background2"/>
          </w:tcPr>
          <w:p w14:paraId="444CF2F4" w14:textId="77777777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Skill</w:t>
            </w:r>
          </w:p>
        </w:tc>
        <w:tc>
          <w:tcPr>
            <w:tcW w:w="1083" w:type="dxa"/>
            <w:shd w:val="clear" w:color="auto" w:fill="E7E6E6" w:themeFill="background2"/>
          </w:tcPr>
          <w:p w14:paraId="48BF53F0" w14:textId="77777777" w:rsidR="00410365" w:rsidRDefault="00410365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Unit 1</w:t>
            </w:r>
          </w:p>
          <w:p w14:paraId="571159F3" w14:textId="0B42666E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criteria number</w:t>
            </w:r>
          </w:p>
        </w:tc>
        <w:tc>
          <w:tcPr>
            <w:tcW w:w="6272" w:type="dxa"/>
            <w:shd w:val="clear" w:color="auto" w:fill="E7E6E6" w:themeFill="background2"/>
          </w:tcPr>
          <w:p w14:paraId="4FB49AEA" w14:textId="2E05BD32" w:rsidR="002E0CAF" w:rsidRPr="002E0CAF" w:rsidRDefault="002E0CAF" w:rsidP="002E0CAF">
            <w:pPr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How </w:t>
            </w:r>
            <w:r w:rsidR="002F1090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was this </w:t>
            </w:r>
            <w:r w:rsidRPr="002E0CA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demonstrated?</w:t>
            </w:r>
          </w:p>
        </w:tc>
      </w:tr>
      <w:tr w:rsidR="002E0CAF" w:rsidRPr="002E0CAF" w14:paraId="41FA0388" w14:textId="77777777" w:rsidTr="00F673BE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69A7D8CD" w14:textId="2B79DDD9" w:rsidR="002E0CAF" w:rsidRPr="00583A11" w:rsidRDefault="00F673B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Apply understanding of an ethical framework to counselling practice sessions</w:t>
            </w:r>
          </w:p>
        </w:tc>
        <w:tc>
          <w:tcPr>
            <w:tcW w:w="1083" w:type="dxa"/>
            <w:shd w:val="clear" w:color="auto" w:fill="auto"/>
          </w:tcPr>
          <w:p w14:paraId="67352E0D" w14:textId="77777777" w:rsidR="002E0CAF" w:rsidRPr="002E0CAF" w:rsidRDefault="002E0CAF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2E0CAF">
              <w:rPr>
                <w:rFonts w:asciiTheme="minorHAnsi" w:hAnsiTheme="minorHAnsi" w:cstheme="minorHAnsi"/>
                <w:color w:val="3B3838" w:themeColor="background2" w:themeShade="40"/>
              </w:rPr>
              <w:t>1.1</w:t>
            </w:r>
          </w:p>
        </w:tc>
        <w:tc>
          <w:tcPr>
            <w:tcW w:w="6272" w:type="dxa"/>
          </w:tcPr>
          <w:p w14:paraId="52EFD852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B69955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BB8C33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9AED13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C9F907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975FC1A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4CF33E4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34930B" w14:textId="5E552DE9" w:rsidR="00F673BE" w:rsidRPr="002E0CAF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034B424" w14:textId="77777777" w:rsidTr="00F673BE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2F666009" w14:textId="0BA959D4" w:rsidR="002E0CAF" w:rsidRPr="00583A11" w:rsidRDefault="00F673B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Establish the client’s needs and expectations when agreeing to work together</w:t>
            </w:r>
          </w:p>
        </w:tc>
        <w:tc>
          <w:tcPr>
            <w:tcW w:w="1083" w:type="dxa"/>
            <w:shd w:val="clear" w:color="auto" w:fill="auto"/>
          </w:tcPr>
          <w:p w14:paraId="057EF4C4" w14:textId="4A27D357" w:rsidR="002E0CAF" w:rsidRPr="002E0CAF" w:rsidRDefault="00F673BE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>
              <w:rPr>
                <w:rFonts w:asciiTheme="minorHAnsi" w:hAnsiTheme="minorHAnsi" w:cstheme="minorHAnsi"/>
                <w:color w:val="3B3838" w:themeColor="background2" w:themeShade="40"/>
              </w:rPr>
              <w:t>4.1</w:t>
            </w:r>
          </w:p>
        </w:tc>
        <w:tc>
          <w:tcPr>
            <w:tcW w:w="6272" w:type="dxa"/>
          </w:tcPr>
          <w:p w14:paraId="4E2EC43D" w14:textId="1C06690E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F8EC8B" w14:textId="34975BA6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DA3D043" w14:textId="007975D5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AA1789" w14:textId="6E55D496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C9606C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C776CAB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AF4CD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80BF38" w14:textId="6C90CA57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7A7AA76C" w14:textId="77777777" w:rsidTr="00F673BE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0EF9908" w14:textId="4D964101" w:rsidR="002E0CAF" w:rsidRPr="00583A11" w:rsidRDefault="00F673B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Establish and sustain the boundaries of the counsellor role in counselling practice sessions</w:t>
            </w:r>
          </w:p>
        </w:tc>
        <w:tc>
          <w:tcPr>
            <w:tcW w:w="1083" w:type="dxa"/>
            <w:shd w:val="clear" w:color="auto" w:fill="auto"/>
          </w:tcPr>
          <w:p w14:paraId="52CE741D" w14:textId="4826E00C" w:rsidR="002E0CAF" w:rsidRPr="002E0CAF" w:rsidRDefault="00F673BE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color w:val="3B3838" w:themeColor="background2" w:themeShade="40"/>
              </w:rPr>
              <w:t>2.2</w:t>
            </w:r>
          </w:p>
        </w:tc>
        <w:tc>
          <w:tcPr>
            <w:tcW w:w="6272" w:type="dxa"/>
          </w:tcPr>
          <w:p w14:paraId="0605F04D" w14:textId="6184F8A8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54434C0" w14:textId="64A87CEB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CD350A" w14:textId="1178892B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832E381" w14:textId="334E9E23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A15691F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68C8B4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A457C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495CD1" w14:textId="3DE88605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68E51F0" w14:textId="0CEA2F0B" w:rsidR="00F673BE" w:rsidRDefault="00F673BE"/>
    <w:p w14:paraId="0F1B7E15" w14:textId="2CC0B13D" w:rsidR="00F673BE" w:rsidRDefault="00F673BE"/>
    <w:p w14:paraId="37A24046" w14:textId="77777777" w:rsidR="00F673BE" w:rsidRDefault="00F673BE"/>
    <w:tbl>
      <w:tblPr>
        <w:tblW w:w="10206" w:type="dxa"/>
        <w:tblInd w:w="-8" w:type="dxa"/>
        <w:tblBorders>
          <w:top w:val="single" w:sz="6" w:space="0" w:color="3B3838" w:themeColor="background2" w:themeShade="40"/>
          <w:left w:val="single" w:sz="6" w:space="0" w:color="3B3838" w:themeColor="background2" w:themeShade="40"/>
          <w:bottom w:val="single" w:sz="6" w:space="0" w:color="3B3838" w:themeColor="background2" w:themeShade="40"/>
          <w:right w:val="single" w:sz="6" w:space="0" w:color="3B3838" w:themeColor="background2" w:themeShade="40"/>
          <w:insideH w:val="single" w:sz="6" w:space="0" w:color="3B3838" w:themeColor="background2" w:themeShade="40"/>
          <w:insideV w:val="single" w:sz="6" w:space="0" w:color="3B3838" w:themeColor="background2" w:themeShade="4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1083"/>
        <w:gridCol w:w="6272"/>
      </w:tblGrid>
      <w:tr w:rsidR="002E0CAF" w:rsidRPr="002E0CAF" w14:paraId="524F552E" w14:textId="77777777" w:rsidTr="00F673BE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4E75D0D8" w14:textId="4AF5A110" w:rsidR="002E0CAF" w:rsidRPr="00583A11" w:rsidRDefault="00F673B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Manage the stages of the counselling relationship</w:t>
            </w:r>
          </w:p>
        </w:tc>
        <w:tc>
          <w:tcPr>
            <w:tcW w:w="1083" w:type="dxa"/>
            <w:shd w:val="clear" w:color="auto" w:fill="auto"/>
          </w:tcPr>
          <w:p w14:paraId="78FFACAD" w14:textId="3C961E97" w:rsidR="002E0CAF" w:rsidRPr="002E0CAF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color w:val="3B3838" w:themeColor="background2" w:themeShade="40"/>
              </w:rPr>
              <w:t>2.4</w:t>
            </w:r>
          </w:p>
        </w:tc>
        <w:tc>
          <w:tcPr>
            <w:tcW w:w="6272" w:type="dxa"/>
          </w:tcPr>
          <w:p w14:paraId="5C8BD8F3" w14:textId="526EC43F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6B73A2" w14:textId="7B400A61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DB273E" w14:textId="0C7D670B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E6CB97" w14:textId="4E1D3B58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27A707D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B50127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6082E9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904FBA" w14:textId="60FA1766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5AA5432E" w14:textId="77777777" w:rsidTr="00F673BE">
        <w:trPr>
          <w:cantSplit/>
          <w:trHeight w:val="964"/>
        </w:trPr>
        <w:tc>
          <w:tcPr>
            <w:tcW w:w="2851" w:type="dxa"/>
            <w:shd w:val="clear" w:color="auto" w:fill="E7E6E6" w:themeFill="background2"/>
          </w:tcPr>
          <w:p w14:paraId="4883B1E8" w14:textId="5031D0E7" w:rsidR="002E0CAF" w:rsidRPr="00583A11" w:rsidRDefault="00F673B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Apply awareness of diversity issues to enhance empathic understanding</w:t>
            </w:r>
          </w:p>
        </w:tc>
        <w:tc>
          <w:tcPr>
            <w:tcW w:w="1083" w:type="dxa"/>
            <w:shd w:val="clear" w:color="auto" w:fill="auto"/>
          </w:tcPr>
          <w:p w14:paraId="7F4CF635" w14:textId="06515157" w:rsidR="002E0CAF" w:rsidRPr="002E0CAF" w:rsidRDefault="00F673BE" w:rsidP="00350077">
            <w:pPr>
              <w:spacing w:before="6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color w:val="3B3838" w:themeColor="background2" w:themeShade="40"/>
              </w:rPr>
              <w:t>3.3</w:t>
            </w:r>
          </w:p>
        </w:tc>
        <w:tc>
          <w:tcPr>
            <w:tcW w:w="6272" w:type="dxa"/>
          </w:tcPr>
          <w:p w14:paraId="7ED22D6C" w14:textId="3E3A5D3A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0175089" w14:textId="79798922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68ED6BC" w14:textId="70D0CE06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7CB352" w14:textId="6BF7FD12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3B482CB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410145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918554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68E42CB" w14:textId="10DA80F2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2E0CAF" w:rsidRPr="002E0CAF" w14:paraId="042A8663" w14:textId="77777777" w:rsidTr="00F673BE">
        <w:trPr>
          <w:trHeight w:val="1021"/>
        </w:trPr>
        <w:tc>
          <w:tcPr>
            <w:tcW w:w="2851" w:type="dxa"/>
            <w:shd w:val="clear" w:color="auto" w:fill="E7E6E6" w:themeFill="background2"/>
          </w:tcPr>
          <w:p w14:paraId="110F28F6" w14:textId="305D9A25" w:rsidR="002E0CAF" w:rsidRPr="00583A11" w:rsidRDefault="00F673BE" w:rsidP="00350077">
            <w:pPr>
              <w:spacing w:before="60" w:after="60"/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F673BE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Use counselling theory to understand the client</w:t>
            </w:r>
          </w:p>
        </w:tc>
        <w:tc>
          <w:tcPr>
            <w:tcW w:w="1083" w:type="dxa"/>
            <w:shd w:val="clear" w:color="auto" w:fill="auto"/>
          </w:tcPr>
          <w:p w14:paraId="4405B343" w14:textId="2AE5042C" w:rsidR="002E0CAF" w:rsidRPr="00607F39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607F39">
              <w:rPr>
                <w:rFonts w:asciiTheme="minorHAnsi" w:hAnsiTheme="minorHAnsi" w:cstheme="minorHAnsi"/>
                <w:color w:val="3B3838" w:themeColor="background2" w:themeShade="40"/>
              </w:rPr>
              <w:t>6.3</w:t>
            </w:r>
          </w:p>
        </w:tc>
        <w:tc>
          <w:tcPr>
            <w:tcW w:w="6272" w:type="dxa"/>
          </w:tcPr>
          <w:p w14:paraId="04F50E0F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7C7DF8" w14:textId="5F0A64E9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CE1D35" w14:textId="7A433691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916157" w14:textId="075052CD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F853041" w14:textId="239906C8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5DFFA" w14:textId="77777777" w:rsidR="00F673BE" w:rsidRDefault="00F673BE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108DBE" w14:textId="77777777" w:rsid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BAF3DF" w14:textId="50F9892E" w:rsidR="002E0CAF" w:rsidRPr="002E0CAF" w:rsidRDefault="002E0CAF" w:rsidP="002E0CAF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28EF7C64" w14:textId="0683D7E8" w:rsidR="002E0CAF" w:rsidRDefault="002E0CAF"/>
    <w:p w14:paraId="0AFE8F04" w14:textId="77777777" w:rsidR="002E0CAF" w:rsidRDefault="002E0CAF"/>
    <w:p w14:paraId="0A4E9067" w14:textId="77777777" w:rsidR="002E0CAF" w:rsidRPr="002E0CAF" w:rsidRDefault="002E0CAF" w:rsidP="002E0CAF">
      <w:pPr>
        <w:rPr>
          <w:rFonts w:asciiTheme="minorHAnsi" w:hAnsiTheme="minorHAnsi" w:cstheme="minorHAnsi"/>
          <w:color w:val="3B3838" w:themeColor="background2" w:themeShade="40"/>
        </w:rPr>
      </w:pPr>
    </w:p>
    <w:p w14:paraId="1B270181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26186" w14:textId="77777777" w:rsidR="006D3089" w:rsidRDefault="006D3089">
      <w:r>
        <w:separator/>
      </w:r>
    </w:p>
    <w:p w14:paraId="57144298" w14:textId="77777777" w:rsidR="006D3089" w:rsidRDefault="006D3089"/>
    <w:p w14:paraId="3F4BB73B" w14:textId="77777777" w:rsidR="006D3089" w:rsidRDefault="006D3089"/>
  </w:endnote>
  <w:endnote w:type="continuationSeparator" w:id="0">
    <w:p w14:paraId="4C47E58A" w14:textId="77777777" w:rsidR="006D3089" w:rsidRDefault="006D3089">
      <w:r>
        <w:continuationSeparator/>
      </w:r>
    </w:p>
    <w:p w14:paraId="7D3DC721" w14:textId="77777777" w:rsidR="006D3089" w:rsidRDefault="006D3089"/>
    <w:p w14:paraId="460D41B0" w14:textId="77777777" w:rsidR="006D3089" w:rsidRDefault="006D3089"/>
  </w:endnote>
  <w:endnote w:type="continuationNotice" w:id="1">
    <w:p w14:paraId="117976A9" w14:textId="77777777" w:rsidR="006D3089" w:rsidRDefault="006D30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" w:fontKey="{C99B2313-D500-437C-9D65-0A022A7C8E20}"/>
    <w:embedBold r:id="rId2" w:fontKey="{80D78D7C-15B8-4B55-A481-80EE291DD4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460353-AC60-4913-9309-EDA394B77BA6}"/>
    <w:embedBold r:id="rId4" w:fontKey="{D512F8DA-13E5-42C2-9FE1-75BFD5ADB58F}"/>
  </w:font>
  <w:font w:name="Goudy Old Style">
    <w:altName w:val="Cambria"/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9DB438BC-BF91-416D-89D4-550DA117849A}"/>
    <w:embedBold r:id="rId6" w:fontKey="{E55C81F7-DF20-4795-B07E-CF095757E918}"/>
    <w:embedBoldItalic r:id="rId7" w:fontKey="{1D1FB292-4785-477B-BCE7-4E84C968A5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C64F771D-9F02-44A5-B66A-433A857C7E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5AEC9A1-E461-44F7-AF61-BAF6D53866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39B8EFA-2C37-4EFF-88F3-359690CFB9EC}"/>
    <w:embedBold r:id="rId11" w:fontKey="{0AF9F46B-DDEA-484E-870F-41E1AB4BC331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38390D5-BD4D-49DF-B5B2-D4F7CCB4A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4D2E0C" w14:paraId="03CA62E8" w14:textId="77777777" w:rsidTr="00E6148A">
      <w:tc>
        <w:tcPr>
          <w:tcW w:w="720" w:type="dxa"/>
          <w:shd w:val="clear" w:color="auto" w:fill="auto"/>
          <w:vAlign w:val="center"/>
        </w:tcPr>
        <w:p w14:paraId="7393890C" w14:textId="77777777" w:rsidR="004D2E0C" w:rsidRPr="00E6148A" w:rsidRDefault="004D2E0C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color w:val="2B579A"/>
              <w:sz w:val="44"/>
              <w:szCs w:val="44"/>
              <w:shd w:val="clear" w:color="auto" w:fill="E6E6E6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color w:val="2B579A"/>
              <w:sz w:val="44"/>
              <w:szCs w:val="44"/>
              <w:shd w:val="clear" w:color="auto" w:fill="E6E6E6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color w:val="2B579A"/>
              <w:sz w:val="44"/>
              <w:szCs w:val="44"/>
              <w:shd w:val="clear" w:color="auto" w:fill="E6E6E6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7DFD91AC" w14:textId="77777777" w:rsidR="004D2E0C" w:rsidRPr="00E6148A" w:rsidRDefault="004D2E0C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064115A8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39133A82" w14:textId="77777777" w:rsidR="004D2E0C" w:rsidRDefault="004D2E0C">
        <w:pPr>
          <w:pStyle w:val="Footer"/>
        </w:pPr>
        <w:r>
          <w:rPr>
            <w:b/>
            <w:bCs/>
            <w:noProof/>
            <w:color w:val="2B579A"/>
            <w:sz w:val="36"/>
            <w:szCs w:val="36"/>
            <w:shd w:val="clear" w:color="auto" w:fill="E6E6E6"/>
          </w:rPr>
          <w:drawing>
            <wp:anchor distT="0" distB="0" distL="114300" distR="114300" simplePos="0" relativeHeight="251658240" behindDoc="1" locked="0" layoutInCell="1" allowOverlap="1" wp14:anchorId="789C6C38" wp14:editId="23F0A066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05833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Pr="00D05833">
          <w:rPr>
            <w:rFonts w:asciiTheme="minorHAnsi" w:hAnsiTheme="minorHAnsi" w:cstheme="minorHAnsi"/>
          </w:rPr>
          <w:instrText xml:space="preserve"> PAGE   \* MERGEFORMAT </w:instrText>
        </w:r>
        <w:r w:rsidRPr="00D05833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Pr="00D05833">
          <w:rPr>
            <w:rFonts w:asciiTheme="minorHAnsi" w:hAnsiTheme="minorHAnsi" w:cstheme="minorHAnsi"/>
            <w:noProof/>
          </w:rPr>
          <w:t>2</w:t>
        </w:r>
        <w:r w:rsidRPr="00D05833">
          <w:rPr>
            <w:rFonts w:asciiTheme="minorHAnsi" w:hAnsiTheme="minorHAnsi" w:cstheme="minorHAnsi"/>
            <w:noProof/>
            <w:color w:val="2B579A"/>
            <w:shd w:val="clear" w:color="auto" w:fill="E6E6E6"/>
          </w:rPr>
          <w:fldChar w:fldCharType="end"/>
        </w:r>
      </w:p>
    </w:sdtContent>
  </w:sdt>
  <w:p w14:paraId="31B86EEF" w14:textId="77777777" w:rsidR="004D2E0C" w:rsidRPr="00847850" w:rsidRDefault="004D2E0C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53A07" w14:textId="77777777" w:rsidR="006D3089" w:rsidRDefault="006D3089" w:rsidP="009052EC">
      <w:pPr>
        <w:pBdr>
          <w:bottom w:val="single" w:sz="6" w:space="1" w:color="auto"/>
        </w:pBdr>
      </w:pPr>
    </w:p>
    <w:p w14:paraId="540FDBAF" w14:textId="77777777" w:rsidR="006D3089" w:rsidRPr="009052EC" w:rsidRDefault="006D3089" w:rsidP="009052EC"/>
  </w:footnote>
  <w:footnote w:type="continuationSeparator" w:id="0">
    <w:p w14:paraId="60847FB2" w14:textId="77777777" w:rsidR="006D3089" w:rsidRDefault="006D3089">
      <w:r>
        <w:continuationSeparator/>
      </w:r>
    </w:p>
    <w:p w14:paraId="5623A801" w14:textId="77777777" w:rsidR="006D3089" w:rsidRDefault="006D3089"/>
    <w:p w14:paraId="30F10E1F" w14:textId="77777777" w:rsidR="006D3089" w:rsidRDefault="006D3089"/>
  </w:footnote>
  <w:footnote w:type="continuationNotice" w:id="1">
    <w:p w14:paraId="60A90F10" w14:textId="77777777" w:rsidR="006D3089" w:rsidRDefault="006D3089"/>
    <w:p w14:paraId="50B3C4A2" w14:textId="77777777" w:rsidR="006D3089" w:rsidRDefault="006D3089"/>
    <w:p w14:paraId="1B8B634E" w14:textId="77777777" w:rsidR="006D3089" w:rsidRDefault="006D30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B55A9" w14:textId="77777777" w:rsidR="004D2E0C" w:rsidRPr="00E21711" w:rsidRDefault="004D2E0C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50309989">
    <w:abstractNumId w:val="13"/>
  </w:num>
  <w:num w:numId="2" w16cid:durableId="689339129">
    <w:abstractNumId w:val="14"/>
  </w:num>
  <w:num w:numId="3" w16cid:durableId="1285044942">
    <w:abstractNumId w:val="4"/>
  </w:num>
  <w:num w:numId="4" w16cid:durableId="955258589">
    <w:abstractNumId w:val="19"/>
  </w:num>
  <w:num w:numId="5" w16cid:durableId="1813407732">
    <w:abstractNumId w:val="10"/>
  </w:num>
  <w:num w:numId="6" w16cid:durableId="619461333">
    <w:abstractNumId w:val="16"/>
  </w:num>
  <w:num w:numId="7" w16cid:durableId="281688848">
    <w:abstractNumId w:val="7"/>
  </w:num>
  <w:num w:numId="8" w16cid:durableId="825827873">
    <w:abstractNumId w:val="18"/>
  </w:num>
  <w:num w:numId="9" w16cid:durableId="1583680883">
    <w:abstractNumId w:val="15"/>
  </w:num>
  <w:num w:numId="10" w16cid:durableId="779030647">
    <w:abstractNumId w:val="0"/>
  </w:num>
  <w:num w:numId="11" w16cid:durableId="751240100">
    <w:abstractNumId w:val="9"/>
  </w:num>
  <w:num w:numId="12" w16cid:durableId="219825820">
    <w:abstractNumId w:val="17"/>
  </w:num>
  <w:num w:numId="13" w16cid:durableId="2082554677">
    <w:abstractNumId w:val="12"/>
  </w:num>
  <w:num w:numId="14" w16cid:durableId="1576894326">
    <w:abstractNumId w:val="8"/>
  </w:num>
  <w:num w:numId="15" w16cid:durableId="596447576">
    <w:abstractNumId w:val="11"/>
  </w:num>
  <w:num w:numId="16" w16cid:durableId="745035681">
    <w:abstractNumId w:val="6"/>
  </w:num>
  <w:num w:numId="17" w16cid:durableId="61024525">
    <w:abstractNumId w:val="2"/>
  </w:num>
  <w:num w:numId="18" w16cid:durableId="592666451">
    <w:abstractNumId w:val="3"/>
  </w:num>
  <w:num w:numId="19" w16cid:durableId="1746147800">
    <w:abstractNumId w:val="1"/>
  </w:num>
  <w:num w:numId="20" w16cid:durableId="14228733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CAF"/>
    <w:rsid w:val="000111BE"/>
    <w:rsid w:val="00017D18"/>
    <w:rsid w:val="00020194"/>
    <w:rsid w:val="00020963"/>
    <w:rsid w:val="00032635"/>
    <w:rsid w:val="00033EE2"/>
    <w:rsid w:val="0004063A"/>
    <w:rsid w:val="000450E1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A52B6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2F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01F00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10D7"/>
    <w:rsid w:val="002B29DD"/>
    <w:rsid w:val="002B3C20"/>
    <w:rsid w:val="002B7D59"/>
    <w:rsid w:val="002C7C65"/>
    <w:rsid w:val="002D7A45"/>
    <w:rsid w:val="002E0586"/>
    <w:rsid w:val="002E0CAF"/>
    <w:rsid w:val="002E4949"/>
    <w:rsid w:val="002E6202"/>
    <w:rsid w:val="002F1090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47276"/>
    <w:rsid w:val="00350077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0365"/>
    <w:rsid w:val="004112CE"/>
    <w:rsid w:val="0041392C"/>
    <w:rsid w:val="00420BE5"/>
    <w:rsid w:val="004318E3"/>
    <w:rsid w:val="00432CAA"/>
    <w:rsid w:val="004360D7"/>
    <w:rsid w:val="00444A2C"/>
    <w:rsid w:val="0044527B"/>
    <w:rsid w:val="00445507"/>
    <w:rsid w:val="00445EC9"/>
    <w:rsid w:val="00447586"/>
    <w:rsid w:val="0046093E"/>
    <w:rsid w:val="00462989"/>
    <w:rsid w:val="0048078A"/>
    <w:rsid w:val="00490E1A"/>
    <w:rsid w:val="00490E74"/>
    <w:rsid w:val="00492EDA"/>
    <w:rsid w:val="004C602E"/>
    <w:rsid w:val="004C7D8E"/>
    <w:rsid w:val="004D2E0C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3A11"/>
    <w:rsid w:val="0058684F"/>
    <w:rsid w:val="005874DD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07F39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D3089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15142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0E2F"/>
    <w:rsid w:val="00895E8A"/>
    <w:rsid w:val="008A583D"/>
    <w:rsid w:val="008B55D0"/>
    <w:rsid w:val="008C593E"/>
    <w:rsid w:val="008D157B"/>
    <w:rsid w:val="008E2EB5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03E5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3116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D0F51"/>
    <w:rsid w:val="00CE2516"/>
    <w:rsid w:val="00CE40D2"/>
    <w:rsid w:val="00CE4583"/>
    <w:rsid w:val="00CF265F"/>
    <w:rsid w:val="00CF513D"/>
    <w:rsid w:val="00CF7ADE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36F7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673BE"/>
    <w:rsid w:val="00F702EE"/>
    <w:rsid w:val="00F757C3"/>
    <w:rsid w:val="00F83567"/>
    <w:rsid w:val="00FB6FE6"/>
    <w:rsid w:val="00FC0CD7"/>
    <w:rsid w:val="00FC665A"/>
    <w:rsid w:val="00FD0099"/>
    <w:rsid w:val="00FD3E78"/>
    <w:rsid w:val="00FE00E9"/>
    <w:rsid w:val="00FE3CE6"/>
    <w:rsid w:val="00FE532A"/>
    <w:rsid w:val="00FF280B"/>
    <w:rsid w:val="00FF2BD2"/>
    <w:rsid w:val="44C2F3F9"/>
    <w:rsid w:val="6C5C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BD3883"/>
  <w15:chartTrackingRefBased/>
  <w15:docId w15:val="{53FB0BBE-EB43-4074-BBE5-CDC468D7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8E2EB5"/>
    <w:pPr>
      <w:ind w:firstLine="142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uiPriority w:val="99"/>
    <w:unhideWhenUsed/>
    <w:rsid w:val="002E0C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0CAF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0CAF"/>
    <w:rPr>
      <w:rFonts w:ascii="Calibri" w:eastAsia="Calibri" w:hAnsi="Calibri"/>
      <w:lang w:eastAsia="en-US"/>
    </w:rPr>
  </w:style>
  <w:style w:type="paragraph" w:styleId="Revision">
    <w:name w:val="Revision"/>
    <w:hidden/>
    <w:uiPriority w:val="99"/>
    <w:semiHidden/>
    <w:rsid w:val="00CD0F51"/>
    <w:rPr>
      <w:rFonts w:ascii="Goudy Old Style" w:hAnsi="Goudy Old Style"/>
      <w:sz w:val="24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6c7f43be-2d48-48f7-8cbd-0b5c0bebca94"/>
    <ds:schemaRef ds:uri="http://purl.org/dc/terms/"/>
    <ds:schemaRef ds:uri="http://purl.org/dc/dcmitype/"/>
    <ds:schemaRef ds:uri="http://schemas.openxmlformats.org/package/2006/metadata/core-properties"/>
    <ds:schemaRef ds:uri="52a5288b-a2dc-4380-aafd-215daddaec1c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762B4D-8D22-4455-9A55-A8EF07F299DF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CAST-L3 Tutor or Peer Observation of Skills</vt:lpstr>
    </vt:vector>
  </TitlesOfParts>
  <Company>CPCAB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Tutor or Peer Observation of Skills</dc:title>
  <dc:subject/>
  <dc:creator>Windows User</dc:creator>
  <cp:keywords/>
  <dc:description/>
  <cp:lastModifiedBy>Natalie Burford</cp:lastModifiedBy>
  <cp:revision>2</cp:revision>
  <cp:lastPrinted>2020-07-08T10:47:00Z</cp:lastPrinted>
  <dcterms:created xsi:type="dcterms:W3CDTF">2023-11-01T16:36:00Z</dcterms:created>
  <dcterms:modified xsi:type="dcterms:W3CDTF">2023-11-01T16:36:00Z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